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881D9E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05859391" w:rsidR="00B53A27" w:rsidRPr="00936D55" w:rsidRDefault="00881D9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Dengue</w:t>
            </w:r>
          </w:p>
        </w:tc>
      </w:tr>
      <w:tr w:rsidR="00881D9E" w:rsidRPr="00936D55" w14:paraId="77CED2D0" w14:textId="77777777" w:rsidTr="00881D9E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881D9E" w:rsidRPr="00BD0258" w:rsidRDefault="00881D9E" w:rsidP="00881D9E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10AFDE53" w:rsidR="00881D9E" w:rsidRPr="00936D55" w:rsidRDefault="00881D9E" w:rsidP="00881D9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881D9E" w:rsidRPr="00936D55" w14:paraId="0D97458B" w14:textId="77777777" w:rsidTr="00881D9E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881D9E" w:rsidRPr="00BD0258" w:rsidRDefault="00881D9E" w:rsidP="00881D9E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04524255" w:rsidR="00881D9E" w:rsidRPr="00936D55" w:rsidRDefault="00881D9E" w:rsidP="00881D9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881D9E" w:rsidRPr="00936D55" w14:paraId="5D32DA8A" w14:textId="77777777" w:rsidTr="00881D9E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881D9E" w:rsidRPr="00BD0258" w:rsidRDefault="00881D9E" w:rsidP="00881D9E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205E72A5" w:rsidR="00881D9E" w:rsidRPr="00936D55" w:rsidRDefault="00881D9E" w:rsidP="00881D9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881D9E" w:rsidRPr="00936D55" w14:paraId="5AC1B1FE" w14:textId="77777777" w:rsidTr="00881D9E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881D9E" w:rsidRPr="00BD0258" w:rsidRDefault="00881D9E" w:rsidP="00881D9E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64806105" w:rsidR="00881D9E" w:rsidRPr="00936D55" w:rsidRDefault="00881D9E" w:rsidP="00881D9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0"/>
        <w:gridCol w:w="2236"/>
        <w:gridCol w:w="2738"/>
        <w:gridCol w:w="2310"/>
      </w:tblGrid>
      <w:tr w:rsidR="00BD0258" w:rsidRPr="00BD0258" w14:paraId="144EB42F" w14:textId="77777777" w:rsidTr="00881D9E">
        <w:trPr>
          <w:trHeight w:val="886"/>
          <w:tblHeader/>
        </w:trPr>
        <w:tc>
          <w:tcPr>
            <w:tcW w:w="1940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38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10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4C367C">
        <w:trPr>
          <w:trHeight w:val="3278"/>
        </w:trPr>
        <w:tc>
          <w:tcPr>
            <w:tcW w:w="1940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6" w:type="dxa"/>
            <w:vAlign w:val="center"/>
          </w:tcPr>
          <w:p w14:paraId="36CFBCCD" w14:textId="6F0A9B43" w:rsidR="00936D55" w:rsidRPr="00936D55" w:rsidRDefault="00881D9E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Los resultados óptimos (Baja letalidad y/o morbilidad) no dependen 100% del programa Dengue, ya que intervienen otras áreas como Atención Medica, Epidemiología y Promoción de la Salud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5A8AE607" w14:textId="02600139" w:rsidR="0056725C" w:rsidRPr="00D05CDC" w:rsidRDefault="00232A3C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</w:t>
            </w:r>
            <w:r w:rsidR="004C367C">
              <w:rPr>
                <w:rFonts w:asciiTheme="minorHAnsi" w:hAnsiTheme="minorHAnsi" w:cstheme="minorHAnsi"/>
                <w:sz w:val="20"/>
                <w:szCs w:val="20"/>
              </w:rPr>
              <w:t>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DA7876B" w14:textId="5A265433" w:rsidR="00936D55" w:rsidRPr="00D05CDC" w:rsidRDefault="00881D9E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Establecer reuniones interdisciplinarias con las áreas implicadas en la prevención y control del dengue (Atención médica, Promoción de la Salud, COEPRI</w:t>
            </w:r>
            <w:r w:rsidR="003C5AE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S, Epidemiologia y Educación)</w:t>
            </w:r>
          </w:p>
        </w:tc>
      </w:tr>
      <w:tr w:rsidR="004C367C" w:rsidRPr="00936D55" w14:paraId="4D3DAD0C" w14:textId="77777777" w:rsidTr="004C367C">
        <w:trPr>
          <w:trHeight w:val="2683"/>
        </w:trPr>
        <w:tc>
          <w:tcPr>
            <w:tcW w:w="1940" w:type="dxa"/>
            <w:vAlign w:val="center"/>
          </w:tcPr>
          <w:p w14:paraId="6EBB4888" w14:textId="77777777" w:rsidR="004C367C" w:rsidRPr="00936D55" w:rsidRDefault="004C367C" w:rsidP="004C367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4C367C" w:rsidRPr="00D02A3D" w:rsidRDefault="004C367C" w:rsidP="004C367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6" w:type="dxa"/>
            <w:vAlign w:val="center"/>
          </w:tcPr>
          <w:p w14:paraId="07DCA505" w14:textId="5737CC93" w:rsidR="004C367C" w:rsidRPr="00936D55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La mayoría de las personas que enferman de dengue en ocasiones no acuden al médico hasta que presentan cuadros graves del padecimiento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36B3706E" w14:textId="119F4B0D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CED0DF8" w14:textId="37A4464B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Crear estrategias para disminuir la renuencia de la población hacia las acciones de prevención realizadas por el programa</w:t>
            </w:r>
          </w:p>
        </w:tc>
      </w:tr>
      <w:tr w:rsidR="004C367C" w:rsidRPr="00936D55" w14:paraId="6202F808" w14:textId="77777777" w:rsidTr="004C367C">
        <w:trPr>
          <w:trHeight w:val="2396"/>
        </w:trPr>
        <w:tc>
          <w:tcPr>
            <w:tcW w:w="1940" w:type="dxa"/>
            <w:vAlign w:val="center"/>
          </w:tcPr>
          <w:p w14:paraId="2FCCAB4C" w14:textId="77777777" w:rsidR="004C367C" w:rsidRPr="00936D55" w:rsidRDefault="004C367C" w:rsidP="004C367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4C367C" w:rsidRPr="00D02A3D" w:rsidRDefault="004C367C" w:rsidP="004C367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6" w:type="dxa"/>
            <w:vAlign w:val="center"/>
          </w:tcPr>
          <w:p w14:paraId="4C3DA5D5" w14:textId="1C2457DB" w:rsidR="004C367C" w:rsidRPr="00861D0A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La apatía hacia implementar medidas preventivas del dengue en casa por parte de los moradores va en aumento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40FC487" w14:textId="4BB53B0E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BF35B51" w14:textId="61326CF7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Diseñar campañas de difusión con énfasis en la incorporación de los moradores en la participación activa en las medidas preventivas</w:t>
            </w:r>
          </w:p>
        </w:tc>
      </w:tr>
      <w:tr w:rsidR="00881D9E" w:rsidRPr="00936D55" w14:paraId="560250D4" w14:textId="77777777" w:rsidTr="004C367C">
        <w:trPr>
          <w:trHeight w:val="2461"/>
        </w:trPr>
        <w:tc>
          <w:tcPr>
            <w:tcW w:w="1940" w:type="dxa"/>
            <w:vAlign w:val="center"/>
          </w:tcPr>
          <w:p w14:paraId="376B06CD" w14:textId="77777777" w:rsidR="00881D9E" w:rsidRPr="00936D55" w:rsidRDefault="00881D9E" w:rsidP="00881D9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08C0DFF6" w14:textId="1ABD5080" w:rsidR="00881D9E" w:rsidRPr="00936D55" w:rsidRDefault="00881D9E" w:rsidP="00881D9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6" w:type="dxa"/>
            <w:vAlign w:val="center"/>
          </w:tcPr>
          <w:p w14:paraId="6A5C9651" w14:textId="60A8E25B" w:rsidR="00881D9E" w:rsidRPr="00861D0A" w:rsidRDefault="00881D9E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Revisar el indicador del propósito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CFF89DD" w14:textId="1EEF1CBC" w:rsidR="00881D9E" w:rsidRPr="004C367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C367C">
              <w:rPr>
                <w:rFonts w:asciiTheme="minorHAnsi" w:hAnsiTheme="minorHAnsi" w:cstheme="minorHAnsi"/>
                <w:sz w:val="20"/>
                <w:szCs w:val="20"/>
              </w:rPr>
              <w:t>De acuerdo, es factible r</w:t>
            </w:r>
            <w:r w:rsidR="00232A3C" w:rsidRPr="004C367C">
              <w:rPr>
                <w:rFonts w:asciiTheme="minorHAnsi" w:hAnsiTheme="minorHAnsi" w:cstheme="minorHAnsi"/>
                <w:sz w:val="20"/>
                <w:szCs w:val="20"/>
              </w:rPr>
              <w:t>eplantear la redacción del indicador de Propósito “Tasa de variación anual de la incidencia del Dengue”. (Quedará como “A</w:t>
            </w:r>
            <w:r w:rsidR="001F6378" w:rsidRPr="004C367C">
              <w:rPr>
                <w:rFonts w:asciiTheme="minorHAnsi" w:hAnsiTheme="minorHAnsi" w:cstheme="minorHAnsi"/>
                <w:sz w:val="20"/>
                <w:szCs w:val="20"/>
              </w:rPr>
              <w:t>umentar la</w:t>
            </w:r>
            <w:r w:rsidR="00232A3C" w:rsidRPr="004C367C">
              <w:rPr>
                <w:rFonts w:asciiTheme="minorHAnsi" w:hAnsiTheme="minorHAnsi" w:cstheme="minorHAnsi"/>
                <w:sz w:val="20"/>
                <w:szCs w:val="20"/>
              </w:rPr>
              <w:t xml:space="preserve"> variación positiva anual en la tasa de incidencia del Dengue”</w:t>
            </w:r>
            <w:r w:rsidRPr="004C367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258DC24" w14:textId="43DAB0F6" w:rsidR="00881D9E" w:rsidRPr="00D05CDC" w:rsidRDefault="00881D9E" w:rsidP="009D39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Replantear el indicador Propósito “Tasa de variación anual de la incidencia del Dengue”</w:t>
            </w:r>
            <w:r w:rsidR="008B3D39">
              <w:rPr>
                <w:rFonts w:asciiTheme="minorHAnsi" w:hAnsiTheme="minorHAnsi" w:cstheme="minorHAnsi"/>
                <w:sz w:val="20"/>
                <w:szCs w:val="20"/>
              </w:rPr>
              <w:t xml:space="preserve"> debido a que la forma en que se lee (ascendente) no es la correcta para indicadores </w:t>
            </w:r>
            <w:r w:rsidR="009D3925">
              <w:rPr>
                <w:rFonts w:asciiTheme="minorHAnsi" w:hAnsiTheme="minorHAnsi" w:cstheme="minorHAnsi"/>
                <w:sz w:val="20"/>
                <w:szCs w:val="20"/>
              </w:rPr>
              <w:t>de este tipo</w:t>
            </w:r>
            <w:r w:rsidR="008B3D3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C367C" w:rsidRPr="00936D55" w14:paraId="2622AC10" w14:textId="77777777" w:rsidTr="004C367C">
        <w:trPr>
          <w:trHeight w:val="2154"/>
        </w:trPr>
        <w:tc>
          <w:tcPr>
            <w:tcW w:w="1940" w:type="dxa"/>
            <w:vAlign w:val="center"/>
          </w:tcPr>
          <w:p w14:paraId="566B79DE" w14:textId="77777777" w:rsidR="004C367C" w:rsidRPr="00936D55" w:rsidRDefault="004C367C" w:rsidP="004C367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3ECC2EF" w14:textId="0FC10191" w:rsidR="004C367C" w:rsidRPr="00936D55" w:rsidRDefault="004C367C" w:rsidP="004C367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6" w:type="dxa"/>
            <w:vAlign w:val="center"/>
          </w:tcPr>
          <w:p w14:paraId="2CFEECEB" w14:textId="4C0BC987" w:rsidR="004C367C" w:rsidRPr="00861D0A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e considera necesario realizar un ajuste en la población objetivo</w:t>
            </w:r>
            <w:bookmarkStart w:id="1" w:name="_GoBack"/>
            <w:bookmarkEnd w:id="1"/>
            <w:r w:rsidRPr="00881D9E">
              <w:rPr>
                <w:rFonts w:asciiTheme="minorHAnsi" w:hAnsiTheme="minorHAnsi" w:cstheme="minorHAnsi"/>
                <w:sz w:val="20"/>
                <w:szCs w:val="20"/>
              </w:rPr>
              <w:t xml:space="preserve"> en la ciudad de Culiacán ya que no se cuenta con los recursos para solventar la atención al 100%.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AD3BFA6" w14:textId="151E018E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86C19B3" w14:textId="3032F55A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Realizar ajuste en la población objetivo específicamente en la ciudad de Culiacán Rosales</w:t>
            </w:r>
          </w:p>
        </w:tc>
      </w:tr>
      <w:tr w:rsidR="004C367C" w:rsidRPr="00936D55" w14:paraId="657A5897" w14:textId="77777777" w:rsidTr="004C367C">
        <w:trPr>
          <w:trHeight w:val="3231"/>
        </w:trPr>
        <w:tc>
          <w:tcPr>
            <w:tcW w:w="1940" w:type="dxa"/>
            <w:vAlign w:val="center"/>
          </w:tcPr>
          <w:p w14:paraId="673A835F" w14:textId="77777777" w:rsidR="004C367C" w:rsidRPr="00936D55" w:rsidRDefault="004C367C" w:rsidP="004C367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7A6E64F" w14:textId="653D7EE9" w:rsidR="004C367C" w:rsidRPr="00936D55" w:rsidRDefault="004C367C" w:rsidP="004C367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236" w:type="dxa"/>
            <w:vAlign w:val="center"/>
          </w:tcPr>
          <w:p w14:paraId="38DE4BF3" w14:textId="68254EBA" w:rsidR="004C367C" w:rsidRPr="00861D0A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a población está en la idea que es obligación del personal de salud realizar actividades de prevención y control en sus viviendas, cuando es responsabilidad de cada uno de nosotros hacernos cargo de los patios de nuestras viviendas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3148EA8" w14:textId="346825E7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6B193A8" w14:textId="5A5C005B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Reforzar la capacitación en las escuelas enfatizando en la importancia del cuidado del agua almacenada en las viviendas para evitar al máximo los criaderos del mosquito vector</w:t>
            </w:r>
          </w:p>
        </w:tc>
      </w:tr>
      <w:tr w:rsidR="004C367C" w:rsidRPr="00936D55" w14:paraId="6383A15D" w14:textId="77777777" w:rsidTr="004C367C">
        <w:trPr>
          <w:trHeight w:val="3231"/>
        </w:trPr>
        <w:tc>
          <w:tcPr>
            <w:tcW w:w="1940" w:type="dxa"/>
            <w:vAlign w:val="center"/>
          </w:tcPr>
          <w:p w14:paraId="6F20FCD0" w14:textId="77777777" w:rsidR="004C367C" w:rsidRPr="00936D55" w:rsidRDefault="004C367C" w:rsidP="004C367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604EB47" w14:textId="767E99F5" w:rsidR="004C367C" w:rsidRPr="00936D55" w:rsidRDefault="004C367C" w:rsidP="004C367C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236" w:type="dxa"/>
            <w:vAlign w:val="center"/>
          </w:tcPr>
          <w:p w14:paraId="15C2EADF" w14:textId="0E7038E5" w:rsidR="004C367C" w:rsidRPr="00861D0A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La rotación del personal médico de pasantía en las diversas áreas de atención a pacientes implica que la capacitación debe ser permanente y periódica para que los médicos tratantes se encuentren capacitados para diagnosticar el Dengue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71B92BF3" w14:textId="4D0C3086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 acuerdo, es factible realizar dicha actividad de mejora.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7D7F94B" w14:textId="0C7B5D68" w:rsidR="004C367C" w:rsidRPr="00D05CDC" w:rsidRDefault="004C367C" w:rsidP="004C367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81D9E">
              <w:rPr>
                <w:rFonts w:asciiTheme="minorHAnsi" w:hAnsiTheme="minorHAnsi" w:cstheme="minorHAnsi"/>
                <w:sz w:val="20"/>
                <w:szCs w:val="20"/>
              </w:rPr>
              <w:t>Reforzar la capacitación del personal médico de primer nivel de atención (incluyendo los consultorios adyacentes a farmacias) en la detección y notificación de los casos probables de dengue, enfatizando en los síntomas de alarma para su oportuno tratamiento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A5ACAE4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881D9E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78A16940" w14:textId="72B57BF8" w:rsidR="00A14F5E" w:rsidRDefault="00A14F5E" w:rsidP="00A14F5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A14F5E">
        <w:rPr>
          <w:rFonts w:asciiTheme="minorHAnsi" w:hAnsiTheme="minorHAnsi" w:cstheme="minorHAnsi"/>
          <w:sz w:val="20"/>
          <w:szCs w:val="20"/>
        </w:rPr>
        <w:t>l programa contribuye a la disminución de la tasa de Letalidad por Dengue mediante la detección y atención integral en unidades de salud, implementado acciones de prevención y control, fundamentados en acciones comunitarias y la participación multisectorial con base en información epidemiológica y entomológica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B9F82CA" w14:textId="46F9CFB0" w:rsidR="00B875B8" w:rsidRDefault="00A14F5E" w:rsidP="00A14F5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A14F5E">
        <w:rPr>
          <w:rFonts w:asciiTheme="minorHAnsi" w:hAnsiTheme="minorHAnsi" w:cstheme="minorHAnsi"/>
          <w:sz w:val="20"/>
          <w:szCs w:val="20"/>
        </w:rPr>
        <w:t>e registraron 690 casos de dengue en el estado, lo que representa una variación del 57.3%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3F9CEE5" w14:textId="74C6FFAD" w:rsidR="00A14F5E" w:rsidRDefault="00A14F5E" w:rsidP="00A14F5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presentó un 2.4% respecto a la letalidad del Dengue.</w:t>
      </w:r>
    </w:p>
    <w:p w14:paraId="114B86C3" w14:textId="55387A56" w:rsidR="00A14F5E" w:rsidRDefault="00A14F5E" w:rsidP="00A14F5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14F5E">
        <w:rPr>
          <w:rFonts w:asciiTheme="minorHAnsi" w:hAnsiTheme="minorHAnsi" w:cstheme="minorHAnsi"/>
          <w:sz w:val="20"/>
          <w:szCs w:val="20"/>
        </w:rPr>
        <w:t>Para el ejercicio fiscal 2022, el programa contaba con una población objetivo de 1,755,379 personas, logrando atender a 1,288,660 personas de las siguientes 6 localidades (Los Mochis, Guasave, Guamúchil, Culiacán Rosales, Mazatlán y Escuinapa de Hidalgo).</w:t>
      </w:r>
    </w:p>
    <w:p w14:paraId="5FFED8CE" w14:textId="70093676" w:rsidR="00A14F5E" w:rsidRPr="00ED12C1" w:rsidRDefault="00A14F5E" w:rsidP="00A14F5E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Pr="00A14F5E">
        <w:rPr>
          <w:rFonts w:asciiTheme="minorHAnsi" w:hAnsiTheme="minorHAnsi" w:cstheme="minorHAnsi"/>
          <w:sz w:val="20"/>
          <w:szCs w:val="20"/>
        </w:rPr>
        <w:t>l programa forma parte del programa nacional como la parte ejecutora en el Estado de Sinaloa, además, se rige bajo las mismas reglas de operación, las guías operativas y las NOM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B0BF4" w14:textId="77777777" w:rsidR="008B3ABA" w:rsidRDefault="008B3ABA" w:rsidP="008E5209">
      <w:pPr>
        <w:spacing w:after="0" w:line="240" w:lineRule="auto"/>
      </w:pPr>
      <w:r>
        <w:separator/>
      </w:r>
    </w:p>
  </w:endnote>
  <w:endnote w:type="continuationSeparator" w:id="0">
    <w:p w14:paraId="155F6B91" w14:textId="77777777" w:rsidR="008B3ABA" w:rsidRDefault="008B3ABA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1B02503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C367C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6777473F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4C367C" w:rsidRPr="004C367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42DAB" w14:textId="77777777" w:rsidR="008B3ABA" w:rsidRDefault="008B3ABA" w:rsidP="008E5209">
      <w:pPr>
        <w:spacing w:after="0" w:line="240" w:lineRule="auto"/>
      </w:pPr>
      <w:r>
        <w:separator/>
      </w:r>
    </w:p>
  </w:footnote>
  <w:footnote w:type="continuationSeparator" w:id="0">
    <w:p w14:paraId="64DCA0DF" w14:textId="77777777" w:rsidR="008B3ABA" w:rsidRDefault="008B3ABA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881D9E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881D9E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1D9E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1F637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A3C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AE0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7C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1D9E"/>
    <w:rsid w:val="0088276D"/>
    <w:rsid w:val="00882D04"/>
    <w:rsid w:val="008905B0"/>
    <w:rsid w:val="00890761"/>
    <w:rsid w:val="008A0BCB"/>
    <w:rsid w:val="008A0CB2"/>
    <w:rsid w:val="008B3ABA"/>
    <w:rsid w:val="008B3D39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26A09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3925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4F5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08DA-B8FA-43F7-9F06-FBC81568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756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15</cp:revision>
  <cp:lastPrinted>2021-10-18T17:24:00Z</cp:lastPrinted>
  <dcterms:created xsi:type="dcterms:W3CDTF">2022-12-15T17:02:00Z</dcterms:created>
  <dcterms:modified xsi:type="dcterms:W3CDTF">2024-03-11T16:44:00Z</dcterms:modified>
</cp:coreProperties>
</file>